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86B4" w14:textId="77777777" w:rsidR="0082739A" w:rsidRDefault="0082739A">
      <w:pPr>
        <w:snapToGrid/>
        <w:spacing w:after="0"/>
        <w:jc w:val="center"/>
        <w:textAlignment w:val="baseline"/>
        <w:rPr>
          <w:rFonts w:ascii="宋体" w:eastAsia="宋体" w:hAnsi="宋体" w:cs="Arial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bCs/>
          <w:sz w:val="44"/>
          <w:szCs w:val="44"/>
        </w:rPr>
        <w:t>文学院关于本科生推免加分刊物的规定</w:t>
      </w:r>
    </w:p>
    <w:p w14:paraId="75C66055" w14:textId="77777777" w:rsidR="0082739A" w:rsidRDefault="0082739A">
      <w:pPr>
        <w:snapToGrid/>
        <w:spacing w:after="0"/>
        <w:jc w:val="center"/>
        <w:textAlignment w:val="baseline"/>
        <w:rPr>
          <w:rFonts w:ascii="宋体" w:eastAsia="宋体" w:hAnsi="宋体" w:cs="Arial"/>
          <w:b/>
          <w:bCs/>
          <w:sz w:val="44"/>
          <w:szCs w:val="44"/>
        </w:rPr>
      </w:pPr>
    </w:p>
    <w:p w14:paraId="566A9EE1" w14:textId="7E5A42E2" w:rsidR="0082739A" w:rsidRPr="002A50B1" w:rsidRDefault="0082739A" w:rsidP="002A50B1">
      <w:pPr>
        <w:snapToGrid/>
        <w:spacing w:after="0"/>
        <w:ind w:firstLineChars="200" w:firstLine="60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cs="Arial" w:hint="eastAsia"/>
          <w:sz w:val="30"/>
          <w:szCs w:val="30"/>
        </w:rPr>
        <w:t>为规范论文发表，鼓励本科生发表高质量论文，提升</w:t>
      </w:r>
      <w:r w:rsidR="00760614">
        <w:rPr>
          <w:rFonts w:ascii="宋体" w:eastAsia="宋体" w:hAnsi="宋体" w:cs="Arial" w:hint="eastAsia"/>
          <w:sz w:val="30"/>
          <w:szCs w:val="30"/>
        </w:rPr>
        <w:t>人才</w:t>
      </w:r>
      <w:r w:rsidRPr="002A50B1">
        <w:rPr>
          <w:rFonts w:ascii="宋体" w:eastAsia="宋体" w:hAnsi="宋体" w:cs="Arial" w:hint="eastAsia"/>
          <w:sz w:val="30"/>
          <w:szCs w:val="30"/>
        </w:rPr>
        <w:t>培养质量，文学院对本科生推免加分刊物</w:t>
      </w:r>
      <w:proofErr w:type="gramStart"/>
      <w:r w:rsidRPr="002A50B1">
        <w:rPr>
          <w:rFonts w:ascii="宋体" w:eastAsia="宋体" w:hAnsi="宋体" w:cs="Arial" w:hint="eastAsia"/>
          <w:sz w:val="30"/>
          <w:szCs w:val="30"/>
        </w:rPr>
        <w:t>作出</w:t>
      </w:r>
      <w:proofErr w:type="gramEnd"/>
      <w:r w:rsidRPr="002A50B1">
        <w:rPr>
          <w:rFonts w:ascii="宋体" w:eastAsia="宋体" w:hAnsi="宋体" w:cs="Arial" w:hint="eastAsia"/>
          <w:sz w:val="30"/>
          <w:szCs w:val="30"/>
        </w:rPr>
        <w:t>如下规定：</w:t>
      </w:r>
    </w:p>
    <w:p w14:paraId="535DFD45" w14:textId="77777777" w:rsidR="0082739A" w:rsidRPr="002A50B1" w:rsidRDefault="0082739A" w:rsidP="002A50B1">
      <w:pPr>
        <w:snapToGrid/>
        <w:spacing w:after="0"/>
        <w:ind w:firstLineChars="200" w:firstLine="60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cs="Arial"/>
          <w:sz w:val="30"/>
          <w:szCs w:val="30"/>
        </w:rPr>
        <w:t>1.</w:t>
      </w:r>
      <w:r w:rsidRPr="002A50B1">
        <w:rPr>
          <w:rFonts w:ascii="宋体" w:eastAsia="宋体" w:hAnsi="宋体" w:cs="Arial" w:hint="eastAsia"/>
          <w:sz w:val="30"/>
          <w:szCs w:val="30"/>
        </w:rPr>
        <w:t>刊物具有法定</w:t>
      </w:r>
      <w:r w:rsidRPr="002A50B1">
        <w:rPr>
          <w:rFonts w:ascii="宋体" w:eastAsia="宋体" w:hAnsi="宋体" w:cs="Arial"/>
          <w:sz w:val="30"/>
          <w:szCs w:val="30"/>
        </w:rPr>
        <w:t>CN</w:t>
      </w:r>
      <w:r w:rsidRPr="002A50B1">
        <w:rPr>
          <w:rFonts w:ascii="宋体" w:eastAsia="宋体" w:hAnsi="宋体" w:cs="Arial" w:hint="eastAsia"/>
          <w:sz w:val="30"/>
          <w:szCs w:val="30"/>
        </w:rPr>
        <w:t>和</w:t>
      </w:r>
      <w:r w:rsidRPr="002A50B1">
        <w:rPr>
          <w:rFonts w:ascii="宋体" w:eastAsia="宋体" w:hAnsi="宋体" w:cs="Arial"/>
          <w:sz w:val="30"/>
          <w:szCs w:val="30"/>
        </w:rPr>
        <w:t>ISSN</w:t>
      </w:r>
      <w:r w:rsidRPr="002A50B1">
        <w:rPr>
          <w:rFonts w:ascii="宋体" w:eastAsia="宋体" w:hAnsi="宋体" w:cs="Arial" w:hint="eastAsia"/>
          <w:sz w:val="30"/>
          <w:szCs w:val="30"/>
        </w:rPr>
        <w:t>刊号，或法定</w:t>
      </w:r>
      <w:r w:rsidRPr="002A50B1">
        <w:rPr>
          <w:rFonts w:ascii="宋体" w:eastAsia="宋体" w:hAnsi="宋体" w:cs="Arial"/>
          <w:sz w:val="30"/>
          <w:szCs w:val="30"/>
        </w:rPr>
        <w:t>ISBN</w:t>
      </w:r>
      <w:r w:rsidRPr="002A50B1">
        <w:rPr>
          <w:rFonts w:ascii="宋体" w:eastAsia="宋体" w:hAnsi="宋体" w:cs="Arial" w:hint="eastAsia"/>
          <w:sz w:val="30"/>
          <w:szCs w:val="30"/>
        </w:rPr>
        <w:t>书号；</w:t>
      </w:r>
    </w:p>
    <w:p w14:paraId="57CA309C" w14:textId="77777777" w:rsidR="0082739A" w:rsidRPr="002A50B1" w:rsidRDefault="0082739A" w:rsidP="002A50B1">
      <w:pPr>
        <w:snapToGrid/>
        <w:spacing w:after="0"/>
        <w:ind w:firstLineChars="200" w:firstLine="60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cs="Arial"/>
          <w:sz w:val="30"/>
          <w:szCs w:val="30"/>
        </w:rPr>
        <w:t>2.</w:t>
      </w:r>
      <w:r w:rsidRPr="002A50B1">
        <w:rPr>
          <w:rFonts w:ascii="宋体" w:eastAsia="宋体" w:hAnsi="宋体" w:cs="Arial" w:hint="eastAsia"/>
          <w:sz w:val="30"/>
          <w:szCs w:val="30"/>
        </w:rPr>
        <w:t>刊物具有一定学术性，包含文学创作类刊物的理论版。</w:t>
      </w:r>
    </w:p>
    <w:p w14:paraId="02B7A3C5" w14:textId="77777777" w:rsidR="0082739A" w:rsidRPr="002A50B1" w:rsidRDefault="0082739A" w:rsidP="002A50B1">
      <w:pPr>
        <w:snapToGrid/>
        <w:spacing w:after="0"/>
        <w:ind w:firstLineChars="200" w:firstLine="60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cs="Arial"/>
          <w:sz w:val="30"/>
          <w:szCs w:val="30"/>
        </w:rPr>
        <w:t>3.</w:t>
      </w:r>
      <w:r w:rsidRPr="002A50B1">
        <w:rPr>
          <w:rFonts w:ascii="宋体" w:eastAsia="宋体" w:hAnsi="宋体" w:cs="Arial" w:hint="eastAsia"/>
          <w:sz w:val="30"/>
          <w:szCs w:val="30"/>
        </w:rPr>
        <w:t>刊物具有一定专业性，要与文学院汉语言文学、汉语国际教育、新闻学、广告学四个专业相关；</w:t>
      </w:r>
    </w:p>
    <w:p w14:paraId="5A1280E6" w14:textId="77777777" w:rsidR="0082739A" w:rsidRPr="002A50B1" w:rsidRDefault="0082739A" w:rsidP="002A50B1">
      <w:pPr>
        <w:snapToGrid/>
        <w:spacing w:after="0"/>
        <w:ind w:firstLineChars="200" w:firstLine="60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cs="Arial"/>
          <w:sz w:val="30"/>
          <w:szCs w:val="30"/>
        </w:rPr>
        <w:t>4.</w:t>
      </w:r>
      <w:r w:rsidRPr="002A50B1">
        <w:rPr>
          <w:rFonts w:ascii="宋体" w:eastAsia="宋体" w:hAnsi="宋体" w:cs="Arial" w:hint="eastAsia"/>
          <w:sz w:val="30"/>
          <w:szCs w:val="30"/>
        </w:rPr>
        <w:t>以下刊物学术性弱、专业性差，学院不予认定，不予赋分。包括：《金田》《神州》《锦绣》《真情》《青春岁月》《中华传奇</w:t>
      </w:r>
      <w:proofErr w:type="gramStart"/>
      <w:r w:rsidRPr="002A50B1">
        <w:rPr>
          <w:rFonts w:ascii="宋体" w:eastAsia="宋体" w:hAnsi="宋体" w:cs="Arial" w:hint="eastAsia"/>
          <w:sz w:val="30"/>
          <w:szCs w:val="30"/>
        </w:rPr>
        <w:t>》</w:t>
      </w:r>
      <w:proofErr w:type="gramEnd"/>
      <w:r w:rsidRPr="002A50B1">
        <w:rPr>
          <w:rFonts w:ascii="宋体" w:eastAsia="宋体" w:hAnsi="宋体" w:cs="Arial" w:hint="eastAsia"/>
          <w:sz w:val="30"/>
          <w:szCs w:val="30"/>
        </w:rPr>
        <w:t>《魅力中国》《中外交流》《智库时代》《时代</w:t>
      </w:r>
      <w:r w:rsidRPr="002A50B1">
        <w:rPr>
          <w:rFonts w:ascii="宋体" w:eastAsia="宋体" w:hAnsi="宋体" w:cs="宋体" w:hint="eastAsia"/>
          <w:sz w:val="30"/>
          <w:szCs w:val="30"/>
        </w:rPr>
        <w:t>·</w:t>
      </w:r>
      <w:r w:rsidRPr="002A50B1">
        <w:rPr>
          <w:rFonts w:ascii="宋体" w:eastAsia="宋体" w:hAnsi="宋体" w:cs="Arial" w:hint="eastAsia"/>
          <w:sz w:val="30"/>
          <w:szCs w:val="30"/>
        </w:rPr>
        <w:t>报告》《山西青年》《长江丛刊》《西部论丛》《中文信息》《区域治理》《现代交际》《科技信息》《西部皮革》《学习与科普》《科学与生活》《家庭教育报》《中学生导报》《小作家报》等。</w:t>
      </w:r>
    </w:p>
    <w:p w14:paraId="12E7EA93" w14:textId="77777777" w:rsidR="0082739A" w:rsidRPr="007F3E30" w:rsidRDefault="0082739A" w:rsidP="007F3E30">
      <w:pPr>
        <w:snapToGrid/>
        <w:spacing w:after="0"/>
        <w:ind w:leftChars="200" w:left="44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/>
          <w:sz w:val="30"/>
          <w:szCs w:val="30"/>
        </w:rPr>
        <w:t>5.</w:t>
      </w:r>
      <w:r>
        <w:rPr>
          <w:rFonts w:ascii="宋体" w:eastAsia="宋体" w:hAnsi="宋体" w:cs="Arial" w:hint="eastAsia"/>
          <w:sz w:val="30"/>
          <w:szCs w:val="30"/>
        </w:rPr>
        <w:t>本《规定》自公布起执行。</w:t>
      </w:r>
    </w:p>
    <w:p w14:paraId="661ECCE9" w14:textId="77777777" w:rsidR="0082739A" w:rsidRPr="002A50B1" w:rsidRDefault="0082739A" w:rsidP="003D6FD0">
      <w:pPr>
        <w:snapToGrid/>
        <w:spacing w:after="0"/>
        <w:ind w:leftChars="200" w:left="44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cs="Arial" w:hint="eastAsia"/>
          <w:sz w:val="30"/>
          <w:szCs w:val="30"/>
        </w:rPr>
        <w:t>说明：</w:t>
      </w:r>
    </w:p>
    <w:p w14:paraId="46A7F9BC" w14:textId="77777777" w:rsidR="0082739A" w:rsidRPr="002A50B1" w:rsidRDefault="0082739A" w:rsidP="003D6FD0">
      <w:pPr>
        <w:numPr>
          <w:ilvl w:val="0"/>
          <w:numId w:val="2"/>
        </w:numPr>
        <w:snapToGrid/>
        <w:spacing w:after="0"/>
        <w:ind w:leftChars="200" w:left="44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hint="eastAsia"/>
          <w:sz w:val="30"/>
          <w:szCs w:val="30"/>
        </w:rPr>
        <w:t>不予认定刊物为</w:t>
      </w:r>
      <w:proofErr w:type="gramStart"/>
      <w:r w:rsidRPr="002A50B1">
        <w:rPr>
          <w:rFonts w:ascii="宋体" w:eastAsia="宋体" w:hAnsi="宋体" w:hint="eastAsia"/>
          <w:sz w:val="30"/>
          <w:szCs w:val="30"/>
        </w:rPr>
        <w:t>近年推免评审</w:t>
      </w:r>
      <w:proofErr w:type="gramEnd"/>
      <w:r w:rsidRPr="002A50B1">
        <w:rPr>
          <w:rFonts w:ascii="宋体" w:eastAsia="宋体" w:hAnsi="宋体" w:hint="eastAsia"/>
          <w:sz w:val="30"/>
          <w:szCs w:val="30"/>
        </w:rPr>
        <w:t>时看到的刊物，尚不全面，如再有发现，随时增列。</w:t>
      </w:r>
    </w:p>
    <w:p w14:paraId="35247B23" w14:textId="77777777" w:rsidR="0082739A" w:rsidRPr="006305F6" w:rsidRDefault="0082739A" w:rsidP="003D6FD0">
      <w:pPr>
        <w:numPr>
          <w:ilvl w:val="0"/>
          <w:numId w:val="2"/>
        </w:numPr>
        <w:snapToGrid/>
        <w:spacing w:after="0"/>
        <w:ind w:leftChars="200" w:left="44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 w:rsidRPr="002A50B1">
        <w:rPr>
          <w:rFonts w:ascii="宋体" w:eastAsia="宋体" w:hAnsi="宋体" w:hint="eastAsia"/>
          <w:sz w:val="30"/>
          <w:szCs w:val="30"/>
        </w:rPr>
        <w:t>在评审时，涉及到具体情况，</w:t>
      </w:r>
      <w:proofErr w:type="gramStart"/>
      <w:r w:rsidRPr="002A50B1">
        <w:rPr>
          <w:rFonts w:ascii="宋体" w:eastAsia="宋体" w:hAnsi="宋体" w:hint="eastAsia"/>
          <w:sz w:val="30"/>
          <w:szCs w:val="30"/>
        </w:rPr>
        <w:t>由推免生</w:t>
      </w:r>
      <w:proofErr w:type="gramEnd"/>
      <w:r w:rsidRPr="002A50B1">
        <w:rPr>
          <w:rFonts w:ascii="宋体" w:eastAsia="宋体" w:hAnsi="宋体" w:hint="eastAsia"/>
          <w:sz w:val="30"/>
          <w:szCs w:val="30"/>
        </w:rPr>
        <w:t>学术专长专家审核小组议定。</w:t>
      </w:r>
    </w:p>
    <w:p w14:paraId="5394BF63" w14:textId="77777777" w:rsidR="0082739A" w:rsidRPr="002A50B1" w:rsidRDefault="0082739A" w:rsidP="006305F6">
      <w:pPr>
        <w:tabs>
          <w:tab w:val="left" w:pos="312"/>
        </w:tabs>
        <w:snapToGrid/>
        <w:spacing w:after="0"/>
        <w:ind w:left="440"/>
        <w:jc w:val="both"/>
        <w:textAlignment w:val="baseline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 xml:space="preserve">                                            </w:t>
      </w:r>
      <w:r>
        <w:rPr>
          <w:rFonts w:ascii="宋体" w:eastAsia="宋体" w:hAnsi="宋体" w:hint="eastAsia"/>
          <w:sz w:val="30"/>
          <w:szCs w:val="30"/>
        </w:rPr>
        <w:t>文学院</w:t>
      </w:r>
    </w:p>
    <w:p w14:paraId="0C7F125C" w14:textId="77777777" w:rsidR="0082739A" w:rsidRPr="002A50B1" w:rsidRDefault="0082739A" w:rsidP="002A50B1">
      <w:pPr>
        <w:snapToGrid/>
        <w:spacing w:after="0"/>
        <w:ind w:firstLineChars="200" w:firstLine="600"/>
        <w:jc w:val="center"/>
        <w:textAlignment w:val="baseline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/>
          <w:sz w:val="30"/>
          <w:szCs w:val="30"/>
        </w:rPr>
        <w:t xml:space="preserve">                                          2021.10.9</w:t>
      </w:r>
    </w:p>
    <w:sectPr w:rsidR="0082739A" w:rsidRPr="002A50B1" w:rsidSect="005B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2166" w14:textId="77777777" w:rsidR="00211AE5" w:rsidRDefault="00211AE5" w:rsidP="00760614">
      <w:pPr>
        <w:spacing w:after="0"/>
      </w:pPr>
      <w:r>
        <w:separator/>
      </w:r>
    </w:p>
  </w:endnote>
  <w:endnote w:type="continuationSeparator" w:id="0">
    <w:p w14:paraId="6F13554F" w14:textId="77777777" w:rsidR="00211AE5" w:rsidRDefault="00211AE5" w:rsidP="00760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F0EE" w14:textId="77777777" w:rsidR="00211AE5" w:rsidRDefault="00211AE5" w:rsidP="00760614">
      <w:pPr>
        <w:spacing w:after="0"/>
      </w:pPr>
      <w:r>
        <w:separator/>
      </w:r>
    </w:p>
  </w:footnote>
  <w:footnote w:type="continuationSeparator" w:id="0">
    <w:p w14:paraId="51971D0A" w14:textId="77777777" w:rsidR="00211AE5" w:rsidRDefault="00211AE5" w:rsidP="00760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7BB360"/>
    <w:multiLevelType w:val="singleLevel"/>
    <w:tmpl w:val="EA7BB3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28DBAE3C"/>
    <w:multiLevelType w:val="singleLevel"/>
    <w:tmpl w:val="28DBAE3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1921401760">
    <w:abstractNumId w:val="1"/>
  </w:num>
  <w:num w:numId="2" w16cid:durableId="21442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DA1"/>
    <w:rsid w:val="000005F0"/>
    <w:rsid w:val="00050547"/>
    <w:rsid w:val="00123C63"/>
    <w:rsid w:val="001A0605"/>
    <w:rsid w:val="00211AE5"/>
    <w:rsid w:val="002A50B1"/>
    <w:rsid w:val="002D7502"/>
    <w:rsid w:val="003D6FD0"/>
    <w:rsid w:val="00494659"/>
    <w:rsid w:val="004F1564"/>
    <w:rsid w:val="005B4DA1"/>
    <w:rsid w:val="005E0311"/>
    <w:rsid w:val="006305F6"/>
    <w:rsid w:val="00760614"/>
    <w:rsid w:val="007F3E30"/>
    <w:rsid w:val="0082739A"/>
    <w:rsid w:val="00842629"/>
    <w:rsid w:val="008622D9"/>
    <w:rsid w:val="00C00BD5"/>
    <w:rsid w:val="00D36A12"/>
    <w:rsid w:val="00E376E0"/>
    <w:rsid w:val="00E558F5"/>
    <w:rsid w:val="00F93AE9"/>
    <w:rsid w:val="160F6B8C"/>
    <w:rsid w:val="29ED7EDF"/>
    <w:rsid w:val="2EB0266C"/>
    <w:rsid w:val="2F5B173C"/>
    <w:rsid w:val="329531A0"/>
    <w:rsid w:val="488F2BBC"/>
    <w:rsid w:val="4E9B3950"/>
    <w:rsid w:val="5AA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0C59B2"/>
  <w15:docId w15:val="{610FCF35-0441-4EBA-A9BA-07719EE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A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6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60614"/>
    <w:rPr>
      <w:rFonts w:ascii="Tahoma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6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60614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gaomingfeng2010@163.com</cp:lastModifiedBy>
  <cp:revision>7</cp:revision>
  <dcterms:created xsi:type="dcterms:W3CDTF">2021-10-08T06:57:00Z</dcterms:created>
  <dcterms:modified xsi:type="dcterms:W3CDTF">2022-08-31T13:43:00Z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